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C4" w:rsidRPr="003C51D1" w:rsidRDefault="00426BC4" w:rsidP="00426B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1D1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426BC4" w:rsidRPr="003C51D1" w:rsidRDefault="00426BC4" w:rsidP="00426B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1D1">
        <w:rPr>
          <w:rFonts w:ascii="Times New Roman" w:eastAsia="Times New Roman" w:hAnsi="Times New Roman"/>
          <w:sz w:val="24"/>
          <w:szCs w:val="24"/>
          <w:lang w:eastAsia="ru-RU"/>
        </w:rPr>
        <w:t xml:space="preserve">к распоряжению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30.12</w:t>
      </w:r>
      <w:r w:rsidRPr="003C51D1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C51D1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84</w:t>
      </w:r>
      <w:r w:rsidRPr="003C51D1">
        <w:rPr>
          <w:rFonts w:ascii="Times New Roman" w:eastAsia="Times New Roman" w:hAnsi="Times New Roman"/>
          <w:sz w:val="24"/>
          <w:szCs w:val="24"/>
          <w:lang w:eastAsia="ru-RU"/>
        </w:rPr>
        <w:t>-р</w:t>
      </w:r>
    </w:p>
    <w:p w:rsidR="00426BC4" w:rsidRPr="003C51D1" w:rsidRDefault="00426BC4" w:rsidP="00426B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6BC4" w:rsidRPr="003C51D1" w:rsidRDefault="00426BC4" w:rsidP="00426BC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C51D1">
        <w:rPr>
          <w:rFonts w:ascii="Times New Roman" w:hAnsi="Times New Roman"/>
          <w:b/>
          <w:sz w:val="24"/>
          <w:szCs w:val="24"/>
          <w:lang w:eastAsia="ru-RU"/>
        </w:rPr>
        <w:t>УЧЕТНАЯ ПОЛИТИКА ДЛЯ ЦЕЛЕЙ  НАЛОГОВОГО УЧЕТА</w:t>
      </w:r>
    </w:p>
    <w:p w:rsidR="00426BC4" w:rsidRPr="00061BE2" w:rsidRDefault="00426BC4" w:rsidP="00426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061B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426BC4" w:rsidRPr="00061BE2" w:rsidRDefault="00426BC4" w:rsidP="00426BC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2">
        <w:rPr>
          <w:rFonts w:ascii="Times New Roman" w:hAnsi="Times New Roman"/>
          <w:sz w:val="24"/>
          <w:szCs w:val="24"/>
          <w:lang w:eastAsia="ru-RU"/>
        </w:rPr>
        <w:t>1.1. Учетная политика для целей налогообложения считается разработанной в соответствии с требованиями части второй Налогового кодекса РФ.</w:t>
      </w:r>
    </w:p>
    <w:p w:rsidR="00426BC4" w:rsidRPr="00061BE2" w:rsidRDefault="00426BC4" w:rsidP="00426BC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2">
        <w:rPr>
          <w:rFonts w:ascii="Times New Roman" w:hAnsi="Times New Roman"/>
          <w:sz w:val="24"/>
          <w:szCs w:val="24"/>
          <w:lang w:eastAsia="ru-RU"/>
        </w:rPr>
        <w:t>1.2. Основные задачи налогового учета:</w:t>
      </w:r>
    </w:p>
    <w:p w:rsidR="00426BC4" w:rsidRPr="00061BE2" w:rsidRDefault="00426BC4" w:rsidP="00426BC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2">
        <w:rPr>
          <w:rFonts w:ascii="Times New Roman" w:hAnsi="Times New Roman"/>
          <w:sz w:val="24"/>
          <w:szCs w:val="24"/>
          <w:lang w:eastAsia="ru-RU"/>
        </w:rPr>
        <w:t>- представление в налоговый орган по месту учета в установленном порядке налоговых деклараций по тем налогам, которые Администрация обязана уплачивать: НДС, налог на прибыль, налог на землю, налог на имущество, НДФЛ, транспортный налог.</w:t>
      </w:r>
    </w:p>
    <w:p w:rsidR="00426BC4" w:rsidRPr="00061BE2" w:rsidRDefault="00426BC4" w:rsidP="00426BC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2">
        <w:rPr>
          <w:rFonts w:ascii="Times New Roman" w:hAnsi="Times New Roman"/>
          <w:sz w:val="24"/>
          <w:szCs w:val="24"/>
          <w:lang w:eastAsia="ru-RU"/>
        </w:rPr>
        <w:t>1.3. Объектами налогового учета могут быть:</w:t>
      </w:r>
    </w:p>
    <w:p w:rsidR="00426BC4" w:rsidRPr="00061BE2" w:rsidRDefault="00426BC4" w:rsidP="00426BC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2">
        <w:rPr>
          <w:rFonts w:ascii="Times New Roman" w:hAnsi="Times New Roman"/>
          <w:sz w:val="24"/>
          <w:szCs w:val="24"/>
          <w:lang w:eastAsia="ru-RU"/>
        </w:rPr>
        <w:t>- имущество;</w:t>
      </w:r>
    </w:p>
    <w:p w:rsidR="00426BC4" w:rsidRPr="00061BE2" w:rsidRDefault="00426BC4" w:rsidP="00426BC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2">
        <w:rPr>
          <w:rFonts w:ascii="Times New Roman" w:hAnsi="Times New Roman"/>
          <w:sz w:val="24"/>
          <w:szCs w:val="24"/>
          <w:lang w:eastAsia="ru-RU"/>
        </w:rPr>
        <w:t>- доходы, по которым возникает обязанность по уплате налогов;</w:t>
      </w:r>
    </w:p>
    <w:p w:rsidR="00426BC4" w:rsidRDefault="00426BC4" w:rsidP="00426BC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2">
        <w:rPr>
          <w:rFonts w:ascii="Times New Roman" w:hAnsi="Times New Roman"/>
          <w:sz w:val="24"/>
          <w:szCs w:val="24"/>
          <w:lang w:eastAsia="ru-RU"/>
        </w:rPr>
        <w:t>- иные объекты, имеющие стоимость, по которым возникает обязанность по уплате налогов.</w:t>
      </w:r>
    </w:p>
    <w:p w:rsidR="00426BC4" w:rsidRPr="00061BE2" w:rsidRDefault="00426BC4" w:rsidP="00426BC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6BC4" w:rsidRPr="00061BE2" w:rsidRDefault="00426BC4" w:rsidP="00426BC4">
      <w:pPr>
        <w:pStyle w:val="a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1B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Система учета</w:t>
      </w:r>
    </w:p>
    <w:p w:rsidR="00426BC4" w:rsidRDefault="00426BC4" w:rsidP="00426BC4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6BC4" w:rsidRPr="00061BE2" w:rsidRDefault="00426BC4" w:rsidP="00426BC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2">
        <w:rPr>
          <w:rFonts w:ascii="Times New Roman" w:hAnsi="Times New Roman"/>
          <w:sz w:val="24"/>
          <w:szCs w:val="24"/>
          <w:lang w:eastAsia="ru-RU"/>
        </w:rPr>
        <w:t>2.1. Для подтверждения данных налогового учета применяются:</w:t>
      </w:r>
    </w:p>
    <w:p w:rsidR="00426BC4" w:rsidRPr="00061BE2" w:rsidRDefault="00426BC4" w:rsidP="00426BC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2">
        <w:rPr>
          <w:rFonts w:ascii="Times New Roman" w:hAnsi="Times New Roman"/>
          <w:sz w:val="24"/>
          <w:szCs w:val="24"/>
          <w:lang w:eastAsia="ru-RU"/>
        </w:rPr>
        <w:t>- первичные учетные документы (включая бухгалтерскую справку), оформленные в соответствии с законодательством РФ;</w:t>
      </w:r>
    </w:p>
    <w:p w:rsidR="00426BC4" w:rsidRPr="00061BE2" w:rsidRDefault="00426BC4" w:rsidP="00426BC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2">
        <w:rPr>
          <w:rFonts w:ascii="Times New Roman" w:hAnsi="Times New Roman"/>
          <w:sz w:val="24"/>
          <w:szCs w:val="24"/>
          <w:lang w:eastAsia="ru-RU"/>
        </w:rPr>
        <w:t>- аналитические регистры налогового учета.</w:t>
      </w:r>
    </w:p>
    <w:p w:rsidR="00426BC4" w:rsidRPr="00061BE2" w:rsidRDefault="00426BC4" w:rsidP="00426BC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2">
        <w:rPr>
          <w:rFonts w:ascii="Times New Roman" w:hAnsi="Times New Roman"/>
          <w:sz w:val="24"/>
          <w:szCs w:val="24"/>
          <w:lang w:eastAsia="ru-RU"/>
        </w:rPr>
        <w:t xml:space="preserve">2.2. Система налогового учета создается в рамках существующей системы бюджетного учета, которая развивается и дорабатывается в соответствии с требованиями Налогового кодекса РФ. </w:t>
      </w:r>
    </w:p>
    <w:p w:rsidR="00426BC4" w:rsidRPr="00061BE2" w:rsidRDefault="00426BC4" w:rsidP="00426BC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2">
        <w:rPr>
          <w:rFonts w:ascii="Times New Roman" w:hAnsi="Times New Roman"/>
          <w:sz w:val="24"/>
          <w:szCs w:val="24"/>
          <w:lang w:eastAsia="ru-RU"/>
        </w:rPr>
        <w:t xml:space="preserve">2.3. Ответственность за ведение налогового учета возлагается на руководителя отдела бухгалтерского учета и отчетности, его заместителя. </w:t>
      </w:r>
    </w:p>
    <w:p w:rsidR="00426BC4" w:rsidRPr="00061BE2" w:rsidRDefault="00426BC4" w:rsidP="00426BC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2">
        <w:rPr>
          <w:rFonts w:ascii="Times New Roman" w:hAnsi="Times New Roman"/>
          <w:sz w:val="24"/>
          <w:szCs w:val="24"/>
          <w:lang w:eastAsia="ru-RU"/>
        </w:rPr>
        <w:t>2.4. Декларации по налогам на заработную плату (страховые взносы, НДФЛ) готовит и представляет в налоговые органы ведущий бухгалтер.</w:t>
      </w:r>
    </w:p>
    <w:p w:rsidR="00426BC4" w:rsidRPr="00061BE2" w:rsidRDefault="00426BC4" w:rsidP="00426BC4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1BE2">
        <w:rPr>
          <w:rFonts w:ascii="Times New Roman" w:hAnsi="Times New Roman"/>
          <w:sz w:val="24"/>
          <w:szCs w:val="24"/>
          <w:lang w:eastAsia="ru-RU"/>
        </w:rPr>
        <w:br/>
      </w:r>
      <w:r w:rsidRPr="00061BE2">
        <w:rPr>
          <w:rFonts w:ascii="Times New Roman" w:hAnsi="Times New Roman"/>
          <w:b/>
          <w:bCs/>
          <w:sz w:val="24"/>
          <w:szCs w:val="24"/>
          <w:lang w:eastAsia="ru-RU"/>
        </w:rPr>
        <w:t>3. Налоговые регистры</w:t>
      </w:r>
    </w:p>
    <w:p w:rsidR="00426BC4" w:rsidRPr="00061BE2" w:rsidRDefault="00426BC4" w:rsidP="00426BC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2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061BE2">
        <w:rPr>
          <w:rFonts w:ascii="Times New Roman" w:hAnsi="Times New Roman"/>
          <w:sz w:val="24"/>
          <w:szCs w:val="24"/>
          <w:lang w:eastAsia="ru-RU"/>
        </w:rPr>
        <w:t>3.1. Регистры налогового учета формируются на основании данных регистров бюджетного учета и дополнительных учетов. Регистры налогового учета могут видоизменяться.</w:t>
      </w:r>
      <w:r w:rsidRPr="00061BE2">
        <w:rPr>
          <w:rFonts w:ascii="Times New Roman" w:hAnsi="Times New Roman"/>
          <w:sz w:val="24"/>
          <w:szCs w:val="24"/>
          <w:lang w:eastAsia="ru-RU"/>
        </w:rPr>
        <w:br/>
        <w:t>3.2. В регистрах налогового учета должен быть отражен источник информации или основание для записи.</w:t>
      </w:r>
    </w:p>
    <w:p w:rsidR="00426BC4" w:rsidRPr="00061BE2" w:rsidRDefault="00426BC4" w:rsidP="00426BC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6BC4" w:rsidRPr="00061BE2" w:rsidRDefault="00426BC4" w:rsidP="00426BC4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1BE2">
        <w:rPr>
          <w:rFonts w:ascii="Times New Roman" w:hAnsi="Times New Roman"/>
          <w:b/>
          <w:bCs/>
          <w:sz w:val="24"/>
          <w:szCs w:val="24"/>
          <w:lang w:eastAsia="ru-RU"/>
        </w:rPr>
        <w:t>4. Налог на прибыль</w:t>
      </w:r>
    </w:p>
    <w:p w:rsidR="00426BC4" w:rsidRPr="00061BE2" w:rsidRDefault="00426BC4" w:rsidP="00426BC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2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061BE2">
        <w:rPr>
          <w:rFonts w:ascii="Times New Roman" w:hAnsi="Times New Roman"/>
          <w:sz w:val="24"/>
          <w:szCs w:val="24"/>
          <w:lang w:eastAsia="ru-RU"/>
        </w:rPr>
        <w:t>4.1. Налоговым периодом по налогу на прибыль считается год, отчетными периодами - первый квартал, полугодие и девять месяцев календарного года (ст. 285 Налогового кодекса РФ).</w:t>
      </w:r>
    </w:p>
    <w:p w:rsidR="00426BC4" w:rsidRPr="00061BE2" w:rsidRDefault="00426BC4" w:rsidP="00426BC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2">
        <w:rPr>
          <w:rFonts w:ascii="Times New Roman" w:hAnsi="Times New Roman"/>
          <w:sz w:val="24"/>
          <w:szCs w:val="24"/>
          <w:lang w:eastAsia="ru-RU"/>
        </w:rPr>
        <w:t>Декларация по окончании каждого отчетного (налогового) периода представляется в ИФНС в сроки, предусмотренные статьей 289 Налогового кодекса РФ.</w:t>
      </w:r>
    </w:p>
    <w:p w:rsidR="00426BC4" w:rsidRPr="00061BE2" w:rsidRDefault="00426BC4" w:rsidP="00426BC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2">
        <w:rPr>
          <w:rFonts w:ascii="Times New Roman" w:hAnsi="Times New Roman"/>
          <w:sz w:val="24"/>
          <w:szCs w:val="24"/>
          <w:lang w:eastAsia="ru-RU"/>
        </w:rPr>
        <w:t>4.2. Бюджетная деятельность администрации налогом на прибыль не облагается, предпринимательской и иной приносящий доход деятельности администрация не имеет. Декларация по налогу на прибыль предоставляется с нулевыми  показателями.</w:t>
      </w:r>
    </w:p>
    <w:p w:rsidR="00426BC4" w:rsidRPr="00061BE2" w:rsidRDefault="00426BC4" w:rsidP="00426BC4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1BE2">
        <w:rPr>
          <w:rFonts w:ascii="Times New Roman" w:hAnsi="Times New Roman"/>
          <w:sz w:val="24"/>
          <w:szCs w:val="24"/>
          <w:lang w:eastAsia="ru-RU"/>
        </w:rPr>
        <w:br/>
      </w:r>
      <w:r w:rsidRPr="00061BE2">
        <w:rPr>
          <w:rFonts w:ascii="Times New Roman" w:hAnsi="Times New Roman"/>
          <w:b/>
          <w:bCs/>
          <w:sz w:val="24"/>
          <w:szCs w:val="24"/>
          <w:lang w:eastAsia="ru-RU"/>
        </w:rPr>
        <w:t>5. Налог на добавленную стоимость</w:t>
      </w:r>
    </w:p>
    <w:p w:rsidR="00426BC4" w:rsidRPr="00061BE2" w:rsidRDefault="00426BC4" w:rsidP="00426BC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2">
        <w:rPr>
          <w:rFonts w:ascii="Times New Roman" w:hAnsi="Times New Roman"/>
          <w:sz w:val="24"/>
          <w:szCs w:val="24"/>
          <w:lang w:eastAsia="ru-RU"/>
        </w:rPr>
        <w:br/>
        <w:t>5.1.  Бюджетные  средства и средства целевых поступлений  не включаются в расчеты. Декларация по НДС  предоставляется с нулевыми показателями, либо в соответствии со ст. 145 НК РФ администрация имеет право на освобождение от исполнения обязанностей налогоплательщика, связанных с исчислением и уплатой налога.</w:t>
      </w:r>
    </w:p>
    <w:p w:rsidR="00426BC4" w:rsidRDefault="00426BC4" w:rsidP="00426BC4">
      <w:pPr>
        <w:pStyle w:val="a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6BC4" w:rsidRPr="00061BE2" w:rsidRDefault="00426BC4" w:rsidP="00426BC4">
      <w:pPr>
        <w:pStyle w:val="a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1B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Транспортный налог</w:t>
      </w:r>
    </w:p>
    <w:p w:rsidR="00426BC4" w:rsidRPr="00061BE2" w:rsidRDefault="00426BC4" w:rsidP="00426BC4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B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061BE2">
        <w:rPr>
          <w:rFonts w:ascii="Times New Roman" w:eastAsia="Times New Roman" w:hAnsi="Times New Roman"/>
          <w:sz w:val="24"/>
          <w:szCs w:val="24"/>
          <w:lang w:eastAsia="ru-RU"/>
        </w:rPr>
        <w:t xml:space="preserve">6.1. Налогооблагаемая база формируется исходя из наличия всех транспортных средств, зарегистрированных как имущество Администрации, в соответствии с главой 28 Налогового кодекса РФ и Правовыми актами Правительства Республики Коми. </w:t>
      </w:r>
      <w:r w:rsidRPr="00061BE2">
        <w:rPr>
          <w:rFonts w:ascii="Times New Roman" w:eastAsia="Times New Roman" w:hAnsi="Times New Roman"/>
          <w:sz w:val="24"/>
          <w:szCs w:val="24"/>
          <w:lang w:eastAsia="ru-RU"/>
        </w:rPr>
        <w:br/>
        <w:t>6.2. В налогооблагаемую базу включаются транспортные средства, находящиеся на ремонте и подлежащие списанию, до момента снятия транспортного средства с учета или исключения из государственного реестра в соответствии с законодательством Российской Федерации.</w:t>
      </w:r>
    </w:p>
    <w:p w:rsidR="00426BC4" w:rsidRDefault="00426BC4" w:rsidP="00426BC4">
      <w:pPr>
        <w:pStyle w:val="a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6BC4" w:rsidRPr="00061BE2" w:rsidRDefault="00426BC4" w:rsidP="00426BC4">
      <w:pPr>
        <w:pStyle w:val="a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1B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Налог на имущество организаций</w:t>
      </w:r>
    </w:p>
    <w:p w:rsidR="00426BC4" w:rsidRDefault="00426BC4" w:rsidP="00426BC4">
      <w:pPr>
        <w:pStyle w:val="a5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26BC4" w:rsidRPr="00061BE2" w:rsidRDefault="00426BC4" w:rsidP="00426BC4">
      <w:pPr>
        <w:pStyle w:val="a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61BE2">
        <w:rPr>
          <w:rFonts w:ascii="Times New Roman" w:hAnsi="Times New Roman"/>
          <w:bCs/>
          <w:sz w:val="24"/>
          <w:szCs w:val="24"/>
          <w:lang w:eastAsia="ru-RU"/>
        </w:rPr>
        <w:t>7.1 Учреждение является плательщиком налога на имущество. Перечень объектов налогообложения определять в соответствии со статьей 374 Налогового кодекса РФ. На учреждения распространяются льготы в соответствии с законодательством региона. Основание: глава 30 Налогового кодекса РФ.</w:t>
      </w:r>
    </w:p>
    <w:p w:rsidR="00426BC4" w:rsidRPr="00061BE2" w:rsidRDefault="00426BC4" w:rsidP="00426BC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2">
        <w:rPr>
          <w:rFonts w:ascii="Times New Roman" w:hAnsi="Times New Roman"/>
          <w:sz w:val="24"/>
          <w:szCs w:val="24"/>
          <w:lang w:eastAsia="ru-RU"/>
        </w:rPr>
        <w:t>7.2. Налогооблагаемая база по налогу на имущество формируется согласно статьям 374, 375 главы 30 Налогового кодекса РФ.</w:t>
      </w:r>
    </w:p>
    <w:p w:rsidR="00426BC4" w:rsidRPr="00061BE2" w:rsidRDefault="00426BC4" w:rsidP="00426BC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2">
        <w:rPr>
          <w:rFonts w:ascii="Times New Roman" w:hAnsi="Times New Roman"/>
          <w:sz w:val="24"/>
          <w:szCs w:val="24"/>
          <w:lang w:eastAsia="ru-RU"/>
        </w:rPr>
        <w:t>7.3. Налоговая ставка применяется в соответствии с Правовыми актами Правительства Республики Коми «О налоге на имущество организаций». Основание: статья 372 Налогового кодекса РФ.</w:t>
      </w:r>
    </w:p>
    <w:p w:rsidR="00426BC4" w:rsidRPr="00061BE2" w:rsidRDefault="00426BC4" w:rsidP="00426BC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2">
        <w:rPr>
          <w:rFonts w:ascii="Times New Roman" w:hAnsi="Times New Roman"/>
          <w:sz w:val="24"/>
          <w:szCs w:val="24"/>
          <w:lang w:eastAsia="ru-RU"/>
        </w:rPr>
        <w:t>7.4 Налоги и авансовые платежи по налогу на имущество уплачиваются в региональный бюджет по местонахождению учреждения в порядке и сроки, предусмотренные статьей 383 Налогового кодекса РФ.</w:t>
      </w:r>
    </w:p>
    <w:p w:rsidR="00426BC4" w:rsidRDefault="00426BC4" w:rsidP="00426BC4">
      <w:pPr>
        <w:pStyle w:val="a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6BC4" w:rsidRPr="00061BE2" w:rsidRDefault="00426BC4" w:rsidP="00426BC4">
      <w:pPr>
        <w:pStyle w:val="a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1B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Земельный налог</w:t>
      </w:r>
    </w:p>
    <w:p w:rsidR="00426BC4" w:rsidRPr="00061BE2" w:rsidRDefault="00426BC4" w:rsidP="00426BC4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B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061BE2">
        <w:rPr>
          <w:rFonts w:ascii="Times New Roman" w:eastAsia="Times New Roman" w:hAnsi="Times New Roman"/>
          <w:sz w:val="24"/>
          <w:szCs w:val="24"/>
          <w:lang w:eastAsia="ru-RU"/>
        </w:rPr>
        <w:t>8.1. Налогооблагаемая база по  земельному налогу формируется согласно статьям 389,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1BE2">
        <w:rPr>
          <w:rFonts w:ascii="Times New Roman" w:eastAsia="Times New Roman" w:hAnsi="Times New Roman"/>
          <w:sz w:val="24"/>
          <w:szCs w:val="24"/>
          <w:lang w:eastAsia="ru-RU"/>
        </w:rPr>
        <w:t>390,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1BE2">
        <w:rPr>
          <w:rFonts w:ascii="Times New Roman" w:eastAsia="Times New Roman" w:hAnsi="Times New Roman"/>
          <w:sz w:val="24"/>
          <w:szCs w:val="24"/>
          <w:lang w:eastAsia="ru-RU"/>
        </w:rPr>
        <w:t>391 Налогового кодекса РФ. Основание: глава 31 Налогового кодекса РФ.</w:t>
      </w:r>
      <w:r w:rsidRPr="00061BE2">
        <w:rPr>
          <w:rFonts w:ascii="Times New Roman" w:eastAsia="Times New Roman" w:hAnsi="Times New Roman"/>
          <w:sz w:val="24"/>
          <w:szCs w:val="24"/>
          <w:lang w:eastAsia="ru-RU"/>
        </w:rPr>
        <w:br/>
        <w:t>8.2. Налоговая ставка применятся в соответствии  с местным законодательством согласно статье</w:t>
      </w:r>
      <w:bookmarkStart w:id="0" w:name="_GoBack"/>
      <w:bookmarkEnd w:id="0"/>
      <w:r w:rsidRPr="00061BE2">
        <w:rPr>
          <w:rFonts w:ascii="Times New Roman" w:eastAsia="Times New Roman" w:hAnsi="Times New Roman"/>
          <w:sz w:val="24"/>
          <w:szCs w:val="24"/>
          <w:lang w:eastAsia="ru-RU"/>
        </w:rPr>
        <w:t xml:space="preserve"> 394 Налогового кодекса РФ.</w:t>
      </w:r>
    </w:p>
    <w:p w:rsidR="00426BC4" w:rsidRDefault="00426BC4" w:rsidP="00426BC4">
      <w:pPr>
        <w:pStyle w:val="a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6BC4" w:rsidRPr="00061BE2" w:rsidRDefault="00426BC4" w:rsidP="00426BC4">
      <w:pPr>
        <w:pStyle w:val="a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B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Налог на доходы физических лиц</w:t>
      </w:r>
    </w:p>
    <w:p w:rsidR="00426BC4" w:rsidRDefault="00426BC4" w:rsidP="00426BC4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BC4" w:rsidRPr="00061BE2" w:rsidRDefault="00426BC4" w:rsidP="00426BC4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BE2">
        <w:rPr>
          <w:rFonts w:ascii="Times New Roman" w:eastAsia="Times New Roman" w:hAnsi="Times New Roman"/>
          <w:sz w:val="24"/>
          <w:szCs w:val="24"/>
          <w:lang w:eastAsia="ru-RU"/>
        </w:rPr>
        <w:t>9.1. Учет доходов, выплаченных физическим лицам, в отношении которых выполняются обязанности налогового агента, предоставленных налоговых вычетов, а также сумм исчисленного и удержанного с них НДФЛ ведется в налоговом регистре.</w:t>
      </w:r>
    </w:p>
    <w:p w:rsidR="00426BC4" w:rsidRPr="00061BE2" w:rsidRDefault="00426BC4" w:rsidP="00426BC4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B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(Основание: </w:t>
      </w:r>
      <w:hyperlink r:id="rId6" w:history="1">
        <w:r w:rsidRPr="00061BE2">
          <w:rPr>
            <w:rStyle w:val="a4"/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п. 1 ст. 230</w:t>
        </w:r>
      </w:hyperlink>
      <w:r w:rsidRPr="00061B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НК РФ)</w:t>
      </w:r>
    </w:p>
    <w:p w:rsidR="00426BC4" w:rsidRDefault="00426BC4" w:rsidP="00426BC4">
      <w:pPr>
        <w:pStyle w:val="a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6BC4" w:rsidRPr="00061BE2" w:rsidRDefault="00426BC4" w:rsidP="00426BC4">
      <w:pPr>
        <w:pStyle w:val="a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B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 Страховые взносы</w:t>
      </w:r>
    </w:p>
    <w:p w:rsidR="00426BC4" w:rsidRDefault="00426BC4" w:rsidP="00426BC4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BC4" w:rsidRPr="00061BE2" w:rsidRDefault="00426BC4" w:rsidP="00426BC4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BE2">
        <w:rPr>
          <w:rFonts w:ascii="Times New Roman" w:eastAsia="Times New Roman" w:hAnsi="Times New Roman"/>
          <w:sz w:val="24"/>
          <w:szCs w:val="24"/>
          <w:lang w:eastAsia="ru-RU"/>
        </w:rPr>
        <w:t xml:space="preserve">10.1. </w:t>
      </w:r>
      <w:proofErr w:type="gramStart"/>
      <w:r w:rsidRPr="00061BE2">
        <w:rPr>
          <w:rFonts w:ascii="Times New Roman" w:eastAsia="Times New Roman" w:hAnsi="Times New Roman"/>
          <w:sz w:val="24"/>
          <w:szCs w:val="24"/>
          <w:lang w:eastAsia="ru-RU"/>
        </w:rPr>
        <w:t>Учет сумм начисленных выплат и иных вознаграждений, а также относящихся к ним сумм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по каждому физическому лицу, в пользу которого осуществлялись выплаты и в отношении которого организация выступает плательщиком, ведется в регистрах учета.</w:t>
      </w:r>
      <w:proofErr w:type="gramEnd"/>
    </w:p>
    <w:p w:rsidR="00426BC4" w:rsidRPr="00061BE2" w:rsidRDefault="00426BC4" w:rsidP="00426BC4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B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(Основание: </w:t>
      </w:r>
      <w:hyperlink r:id="rId7" w:history="1">
        <w:proofErr w:type="spellStart"/>
        <w:r w:rsidRPr="00061BE2">
          <w:rPr>
            <w:rStyle w:val="a4"/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пп</w:t>
        </w:r>
        <w:proofErr w:type="spellEnd"/>
        <w:r w:rsidRPr="00061BE2">
          <w:rPr>
            <w:rStyle w:val="a4"/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. 2 п. 3.4 ст. 23</w:t>
        </w:r>
      </w:hyperlink>
      <w:r w:rsidRPr="00061B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hyperlink r:id="rId8" w:history="1">
        <w:r w:rsidRPr="00061BE2">
          <w:rPr>
            <w:rStyle w:val="a4"/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п. 4 ст. 431</w:t>
        </w:r>
      </w:hyperlink>
      <w:r w:rsidRPr="00061B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НК РФ)</w:t>
      </w:r>
    </w:p>
    <w:p w:rsidR="00426BC4" w:rsidRPr="00061BE2" w:rsidRDefault="00426BC4" w:rsidP="00426BC4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BE2">
        <w:rPr>
          <w:rFonts w:ascii="Times New Roman" w:eastAsia="Times New Roman" w:hAnsi="Times New Roman"/>
          <w:sz w:val="24"/>
          <w:szCs w:val="24"/>
          <w:lang w:eastAsia="ru-RU"/>
        </w:rPr>
        <w:t>10.2. Учет начислений страховых взносов,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карточках учета.</w:t>
      </w:r>
    </w:p>
    <w:p w:rsidR="00426BC4" w:rsidRPr="00061BE2" w:rsidRDefault="00426BC4" w:rsidP="00426BC4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B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(Основание: </w:t>
      </w:r>
      <w:hyperlink r:id="rId9" w:history="1">
        <w:proofErr w:type="spellStart"/>
        <w:r w:rsidRPr="00061BE2">
          <w:rPr>
            <w:rStyle w:val="a4"/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пп</w:t>
        </w:r>
        <w:proofErr w:type="spellEnd"/>
        <w:r w:rsidRPr="00061BE2">
          <w:rPr>
            <w:rStyle w:val="a4"/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. 17 п. 2 ст. 17</w:t>
        </w:r>
      </w:hyperlink>
      <w:r w:rsidRPr="00061B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Федерального закона от 24.07.1998 N 125-ФЗ)</w:t>
      </w:r>
    </w:p>
    <w:p w:rsidR="001D2E4B" w:rsidRPr="001D2E4B" w:rsidRDefault="001D2E4B" w:rsidP="001D2E4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sectPr w:rsidR="001D2E4B" w:rsidRPr="001D2E4B" w:rsidSect="00FF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C5517"/>
    <w:multiLevelType w:val="hybridMultilevel"/>
    <w:tmpl w:val="A2DA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45857"/>
    <w:multiLevelType w:val="hybridMultilevel"/>
    <w:tmpl w:val="CA7ED944"/>
    <w:lvl w:ilvl="0" w:tplc="0172D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4B"/>
    <w:rsid w:val="000362E6"/>
    <w:rsid w:val="00061BE2"/>
    <w:rsid w:val="0014041B"/>
    <w:rsid w:val="001C1C77"/>
    <w:rsid w:val="001D2E4B"/>
    <w:rsid w:val="0028193B"/>
    <w:rsid w:val="00320D67"/>
    <w:rsid w:val="00353ABF"/>
    <w:rsid w:val="00364219"/>
    <w:rsid w:val="003757FF"/>
    <w:rsid w:val="003C51D1"/>
    <w:rsid w:val="003D557E"/>
    <w:rsid w:val="00426BC4"/>
    <w:rsid w:val="0045727C"/>
    <w:rsid w:val="004757C9"/>
    <w:rsid w:val="004E3FDE"/>
    <w:rsid w:val="00630899"/>
    <w:rsid w:val="006F054C"/>
    <w:rsid w:val="007066DB"/>
    <w:rsid w:val="00766E90"/>
    <w:rsid w:val="00783249"/>
    <w:rsid w:val="007A4E3B"/>
    <w:rsid w:val="007D7CD4"/>
    <w:rsid w:val="00890F32"/>
    <w:rsid w:val="00916280"/>
    <w:rsid w:val="009B15D3"/>
    <w:rsid w:val="00A03DD0"/>
    <w:rsid w:val="00AC3CF1"/>
    <w:rsid w:val="00B67166"/>
    <w:rsid w:val="00BE65BE"/>
    <w:rsid w:val="00C217C3"/>
    <w:rsid w:val="00DE672E"/>
    <w:rsid w:val="00F96DBF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screen">
    <w:name w:val="dscreen"/>
    <w:basedOn w:val="a0"/>
    <w:rsid w:val="001D2E4B"/>
  </w:style>
  <w:style w:type="paragraph" w:styleId="a3">
    <w:name w:val="Normal (Web)"/>
    <w:basedOn w:val="a"/>
    <w:uiPriority w:val="99"/>
    <w:unhideWhenUsed/>
    <w:rsid w:val="001D2E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D2E4B"/>
    <w:rPr>
      <w:color w:val="0000FF"/>
      <w:u w:val="single"/>
    </w:rPr>
  </w:style>
  <w:style w:type="character" w:customStyle="1" w:styleId="dmenu">
    <w:name w:val="dmenu"/>
    <w:basedOn w:val="a0"/>
    <w:rsid w:val="001D2E4B"/>
  </w:style>
  <w:style w:type="paragraph" w:styleId="a5">
    <w:name w:val="No Spacing"/>
    <w:uiPriority w:val="1"/>
    <w:qFormat/>
    <w:rsid w:val="007A4E3B"/>
    <w:rPr>
      <w:sz w:val="22"/>
      <w:szCs w:val="22"/>
      <w:lang w:eastAsia="en-US"/>
    </w:rPr>
  </w:style>
  <w:style w:type="paragraph" w:styleId="a6">
    <w:name w:val="Balloon Text"/>
    <w:basedOn w:val="a"/>
    <w:semiHidden/>
    <w:rsid w:val="007066DB"/>
    <w:rPr>
      <w:rFonts w:ascii="Tahoma" w:hAnsi="Tahoma" w:cs="Tahoma"/>
      <w:sz w:val="16"/>
      <w:szCs w:val="16"/>
    </w:rPr>
  </w:style>
  <w:style w:type="character" w:customStyle="1" w:styleId="a7">
    <w:name w:val="Неразрешенное упоминание"/>
    <w:uiPriority w:val="99"/>
    <w:semiHidden/>
    <w:unhideWhenUsed/>
    <w:rsid w:val="00766E90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61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screen">
    <w:name w:val="dscreen"/>
    <w:basedOn w:val="a0"/>
    <w:rsid w:val="001D2E4B"/>
  </w:style>
  <w:style w:type="paragraph" w:styleId="a3">
    <w:name w:val="Normal (Web)"/>
    <w:basedOn w:val="a"/>
    <w:uiPriority w:val="99"/>
    <w:unhideWhenUsed/>
    <w:rsid w:val="001D2E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D2E4B"/>
    <w:rPr>
      <w:color w:val="0000FF"/>
      <w:u w:val="single"/>
    </w:rPr>
  </w:style>
  <w:style w:type="character" w:customStyle="1" w:styleId="dmenu">
    <w:name w:val="dmenu"/>
    <w:basedOn w:val="a0"/>
    <w:rsid w:val="001D2E4B"/>
  </w:style>
  <w:style w:type="paragraph" w:styleId="a5">
    <w:name w:val="No Spacing"/>
    <w:uiPriority w:val="1"/>
    <w:qFormat/>
    <w:rsid w:val="007A4E3B"/>
    <w:rPr>
      <w:sz w:val="22"/>
      <w:szCs w:val="22"/>
      <w:lang w:eastAsia="en-US"/>
    </w:rPr>
  </w:style>
  <w:style w:type="paragraph" w:styleId="a6">
    <w:name w:val="Balloon Text"/>
    <w:basedOn w:val="a"/>
    <w:semiHidden/>
    <w:rsid w:val="007066DB"/>
    <w:rPr>
      <w:rFonts w:ascii="Tahoma" w:hAnsi="Tahoma" w:cs="Tahoma"/>
      <w:sz w:val="16"/>
      <w:szCs w:val="16"/>
    </w:rPr>
  </w:style>
  <w:style w:type="character" w:customStyle="1" w:styleId="a7">
    <w:name w:val="Неразрешенное упоминание"/>
    <w:uiPriority w:val="99"/>
    <w:semiHidden/>
    <w:unhideWhenUsed/>
    <w:rsid w:val="00766E90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61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CFA0ABAC1A340F1C452EDA41065EA2D5482A7D8F6E77D337B40876CB6C8B921F896B0B6F5A9960DE6824234733CA8EFBE80220E70B2BX7k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CFA0ABAC1A340F1C452EDA41065EA2D54A287C8A6A77D337B40876CB6C8B921F896B09635F9F6D816D31321F3FCA91E5EA1E3CE509X2k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CFA0ABAC1A340F1C452EDA41065EA2D5482A7D8F6E77D337B40876CB6C8B921F896B0F6C529B6D816D31321F3FCA91E5EA1E3CE509X2k8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CFA0ABAC1A340F1C452EDA41065EA2D5482B76896877D337B40876CB6C8B921F896B08685C92328478206A133FD58FE7F6023EE7X0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Links>
    <vt:vector size="24" baseType="variant">
      <vt:variant>
        <vt:i4>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consultantplus://offline/ref=06CFA0ABAC1A340F1C452EDA41065EA2D5482B76896877D337B40876CB6C8B921F896B08685C92328478206A133FD58FE7F6023EE7X0kAH</vt:lpwstr>
      </vt:variant>
      <vt:variant>
        <vt:lpwstr/>
      </vt:variant>
      <vt:variant>
        <vt:i4>6094854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consultantplus://offline/ref=06CFA0ABAC1A340F1C452EDA41065EA2D5482A7D8F6E77D337B40876CB6C8B921F896B0B6F5A9960DE6824234733CA8EFBE80220E70B2BX7k7H</vt:lpwstr>
      </vt:variant>
      <vt:variant>
        <vt:lpwstr/>
      </vt:variant>
      <vt:variant>
        <vt:i4>3407975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consultantplus://offline/ref=06CFA0ABAC1A340F1C452EDA41065EA2D54A287C8A6A77D337B40876CB6C8B921F896B09635F9F6D816D31321F3FCA91E5EA1E3CE509X2k8H</vt:lpwstr>
      </vt:variant>
      <vt:variant>
        <vt:lpwstr/>
      </vt:variant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consultantplus://offline/ref=06CFA0ABAC1A340F1C452EDA41065EA2D5482A7D8F6E77D337B40876CB6C8B921F896B0F6C529B6D816D31321F3FCA91E5EA1E3CE509X2k8H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2018-02-05T11:12:00Z</cp:lastPrinted>
  <dcterms:created xsi:type="dcterms:W3CDTF">2021-02-11T09:44:00Z</dcterms:created>
  <dcterms:modified xsi:type="dcterms:W3CDTF">2021-02-11T09:52:00Z</dcterms:modified>
</cp:coreProperties>
</file>