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6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2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after="0"/>
              <w:rPr>
                <w:rFonts w:hint="default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</w:rPr>
              <w:t>В отношении объектов недвижимого имущества, расположенных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ых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sz w:val="22"/>
                <w:szCs w:val="22"/>
              </w:rPr>
              <w:t xml:space="preserve"> (территориях 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>11:04:5913001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«Ирга»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)</w:t>
            </w:r>
            <w:r>
              <w:rPr>
                <w:rFonts w:hint="default" w:hAnsi="Times New Roman CYR"/>
                <w:b/>
                <w:color w:val="000000"/>
                <w:sz w:val="22"/>
                <w:szCs w:val="22"/>
                <w:lang w:eastAsia="zh-CN" w:bidi="ar"/>
              </w:rPr>
              <w:t xml:space="preserve">, </w:t>
            </w:r>
            <w:r>
              <w:rPr>
                <w:rFonts w:hint="default"/>
                <w:b/>
                <w:sz w:val="22"/>
                <w:szCs w:val="22"/>
              </w:rPr>
              <w:t>11:04:5917001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«Ручеек»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)</w:t>
            </w:r>
            <w:r>
              <w:rPr>
                <w:rFonts w:hint="eastAsia"/>
                <w:b/>
                <w:color w:val="000000"/>
                <w:sz w:val="22"/>
                <w:szCs w:val="22"/>
                <w:lang w:eastAsia="zh-CN" w:bidi="ar"/>
              </w:rPr>
              <w:t>,</w:t>
            </w:r>
            <w:r>
              <w:rPr>
                <w:rFonts w:hint="default"/>
                <w:b/>
                <w:sz w:val="22"/>
                <w:szCs w:val="22"/>
              </w:rPr>
              <w:t xml:space="preserve"> 11:04:5908001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«Югор»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)</w:t>
            </w:r>
            <w:r>
              <w:rPr>
                <w:rFonts w:hint="default"/>
                <w:b/>
                <w:sz w:val="22"/>
                <w:szCs w:val="22"/>
              </w:rPr>
              <w:t>, 11:04:5919001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«Чикыш»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)</w:t>
            </w:r>
            <w:r>
              <w:rPr>
                <w:rFonts w:hint="default"/>
                <w:b/>
                <w:sz w:val="22"/>
                <w:szCs w:val="22"/>
              </w:rPr>
              <w:t>, 11:04:5906001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rFonts w:hint="default"/>
                <w:b/>
                <w:sz w:val="22"/>
                <w:szCs w:val="22"/>
              </w:rPr>
              <w:t>СНТ «Поиск»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субъект Российской Федерации: </w:t>
            </w:r>
            <w:r>
              <w:rPr>
                <w:rFonts w:hint="default"/>
                <w:sz w:val="22"/>
                <w:szCs w:val="22"/>
                <w:u w:val="single"/>
              </w:rPr>
              <w:t>Республика Коми</w:t>
            </w:r>
            <w:r>
              <w:rPr>
                <w:rFonts w:hint="default"/>
                <w:sz w:val="22"/>
                <w:szCs w:val="22"/>
              </w:rPr>
              <w:t>,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муниципальное образование: </w:t>
            </w:r>
            <w:r>
              <w:rPr>
                <w:rFonts w:hint="default"/>
                <w:sz w:val="22"/>
                <w:szCs w:val="22"/>
                <w:u w:val="single"/>
              </w:rPr>
              <w:t>муниципальный район «Сыктывдинский», с. Выльгорт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№ кадастрового квартала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 xml:space="preserve">11:04:5913001, 11:04:5917001, 11:04:5908001, 11:04:5919001, 11:04:5906001 </w:t>
            </w:r>
            <w:r>
              <w:rPr>
                <w:rFonts w:hint="default"/>
                <w:sz w:val="22"/>
                <w:szCs w:val="22"/>
              </w:rPr>
              <w:t>в соответствии с государственным (муниципальным) контрактом №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828 от </w:t>
            </w:r>
            <w:r>
              <w:rPr>
                <w:rFonts w:hint="default"/>
                <w:sz w:val="22"/>
                <w:szCs w:val="22"/>
                <w:u w:val="single"/>
              </w:rPr>
              <w:t>«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3</w:t>
            </w:r>
            <w:r>
              <w:rPr>
                <w:rFonts w:hint="default"/>
                <w:sz w:val="22"/>
                <w:szCs w:val="22"/>
                <w:u w:val="single"/>
              </w:rPr>
              <w:t>»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июня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</w:rPr>
              <w:t xml:space="preserve"> выполняются комплексные кадастровые работы.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МР «Сыктывдинский» Республики Коми: Республика Коми, Сыктывдинский район, с. Выльгорт, ул. Домны Каликовой, д. 62, каб. 1;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сельского поселения «Выльгорт»: Республика Коми, Сыктывдинский район, с. Выльгорт, ул. Домны Каликовой, д. 72, каб. 7;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(Адрес работы согласительной комиссии)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Администрация муниципального образования муниципального района «Сыктывдинский»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syktyvdin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>.</w:t>
            </w: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ru</w:t>
            </w:r>
            <w:r>
              <w:rPr>
                <w:rFonts w:hint="default"/>
                <w:color w:val="222222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Комитет Республики Коми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имущественных и земельных отношений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agui.rkomi.ru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Управление Росреестра по Республике Коми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органа регистрации прав)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rosreestr.ru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both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ых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ов</w:t>
            </w:r>
            <w:r>
              <w:rPr>
                <w:rFonts w:hint="default"/>
                <w:sz w:val="22"/>
                <w:szCs w:val="22"/>
              </w:rPr>
              <w:t xml:space="preserve">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</w:rPr>
              <w:t>11:04:5913001, 11:04:5917001, 11:04:5908001, 11:04:5919001, 11:04:5906001</w:t>
            </w:r>
          </w:p>
          <w:p>
            <w:pPr>
              <w:pStyle w:val="7"/>
              <w:spacing w:before="0" w:after="0" w:line="240" w:lineRule="auto"/>
              <w:jc w:val="both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состоится по адресу: 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Республика Коми, Сыктывдинский район, с. Выльгорт, ул. Домны Каликовой, д. 62, актовый зал </w:t>
            </w:r>
            <w:r>
              <w:rPr>
                <w:rFonts w:hint="default"/>
                <w:sz w:val="22"/>
                <w:szCs w:val="22"/>
              </w:rPr>
              <w:t>«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30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2022 г. 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9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часов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0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>0 минут.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>
            <w:pPr>
              <w:pStyle w:val="8"/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8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29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и</w:t>
            </w:r>
          </w:p>
          <w:p>
            <w:pPr>
              <w:pStyle w:val="9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31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4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октября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Возражения оформляются в соответствии с </w:t>
            </w:r>
            <w:r>
              <w:rPr>
                <w:rFonts w:hint="default"/>
                <w:sz w:val="22"/>
                <w:szCs w:val="22"/>
              </w:rPr>
              <w:fldChar w:fldCharType="begin"/>
            </w:r>
            <w:r>
              <w:rPr>
                <w:rFonts w:hint="default"/>
                <w:sz w:val="22"/>
                <w:szCs w:val="22"/>
              </w:rPr>
              <w:instrText xml:space="preserve">HYPERLINK "http://internet.garant.ru/document?id=12054874&amp;sub=149"</w:instrText>
            </w:r>
            <w:r>
              <w:rPr>
                <w:rFonts w:hint="default"/>
                <w:sz w:val="22"/>
                <w:szCs w:val="22"/>
              </w:rPr>
              <w:fldChar w:fldCharType="separate"/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t>частью 15 статьи 42.10</w:t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fldChar w:fldCharType="end"/>
            </w:r>
            <w:r>
              <w:rPr>
                <w:rFonts w:hint="default"/>
                <w:sz w:val="22"/>
                <w:szCs w:val="22"/>
              </w:rPr>
              <w:t xml:space="preserve"> Федерального закона от 24 июля 2007 г. № 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</w:t>
            </w:r>
            <w:bookmarkStart w:id="0" w:name="_GoBack"/>
            <w:bookmarkEnd w:id="0"/>
            <w:r>
              <w:rPr>
                <w:rFonts w:hint="default"/>
                <w:sz w:val="22"/>
                <w:szCs w:val="22"/>
              </w:rPr>
              <w:t>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 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>
      <w:pPr>
        <w:ind w:firstLine="0"/>
        <w:rPr>
          <w:rFonts w:hint="default"/>
          <w:sz w:val="24"/>
          <w:szCs w:val="24"/>
        </w:rPr>
      </w:pPr>
    </w:p>
    <w:sectPr>
      <w:footerReference r:id="rId3" w:type="default"/>
      <w:pgSz w:w="11900" w:h="16800"/>
      <w:pgMar w:top="568" w:right="851" w:bottom="284" w:left="1701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3332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115"/>
      <w:gridCol w:w="311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rPr>
              <w:rFonts w:hint="default" w:asci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jc w:val="right"/>
            <w:rPr>
              <w:rFonts w:hint="default" w:ascii="Times New Roman" w:cs="Times New Roman"/>
              <w:sz w:val="20"/>
              <w:szCs w:val="20"/>
            </w:rPr>
          </w:pPr>
        </w:p>
      </w:tc>
    </w:tr>
  </w:tbl>
  <w:p>
    <w:pPr>
      <w:rPr>
        <w:rFonts w:hint="default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3186F"/>
    <w:rsid w:val="1F2431AA"/>
    <w:rsid w:val="5A1218E8"/>
    <w:rsid w:val="66831135"/>
    <w:rsid w:val="6D6D0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hint="default" w:ascii="Times New Roman CYR" w:hAnsi="Times New Roman" w:eastAsia="SimSu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unhideWhenUsed/>
    <w:qFormat/>
    <w:uiPriority w:val="99"/>
    <w:pPr>
      <w:spacing w:before="108" w:after="108"/>
      <w:ind w:firstLine="0"/>
      <w:jc w:val="center"/>
      <w:outlineLvl w:val="0"/>
    </w:pPr>
    <w:rPr>
      <w:rFonts w:hint="default"/>
      <w:b/>
      <w:color w:val="26282F"/>
      <w:sz w:val="24"/>
      <w:szCs w:val="24"/>
    </w:rPr>
  </w:style>
  <w:style w:type="character" w:default="1" w:styleId="3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hint="default" w:cs="Times New Roman"/>
      <w:sz w:val="24"/>
      <w:szCs w:val="24"/>
    </w:rPr>
  </w:style>
  <w:style w:type="paragraph" w:customStyle="1" w:styleId="8">
    <w:name w:val="Прижатый влево"/>
    <w:basedOn w:val="1"/>
    <w:next w:val="1"/>
    <w:unhideWhenUsed/>
    <w:qFormat/>
    <w:uiPriority w:val="99"/>
    <w:pPr>
      <w:ind w:firstLine="0"/>
      <w:jc w:val="left"/>
    </w:pPr>
    <w:rPr>
      <w:rFonts w:hint="default"/>
      <w:sz w:val="24"/>
      <w:szCs w:val="24"/>
    </w:rPr>
  </w:style>
  <w:style w:type="paragraph" w:customStyle="1" w:styleId="9">
    <w:name w:val="Нормальный (таблица)"/>
    <w:basedOn w:val="1"/>
    <w:next w:val="1"/>
    <w:unhideWhenUsed/>
    <w:qFormat/>
    <w:uiPriority w:val="99"/>
    <w:pPr>
      <w:ind w:firstLine="0"/>
    </w:pPr>
    <w:rPr>
      <w:rFonts w:hint="default"/>
      <w:sz w:val="24"/>
      <w:szCs w:val="24"/>
    </w:rPr>
  </w:style>
  <w:style w:type="paragraph" w:customStyle="1" w:styleId="10">
    <w:name w:val="Таблицы (моноширинный)"/>
    <w:basedOn w:val="1"/>
    <w:next w:val="1"/>
    <w:unhideWhenUsed/>
    <w:qFormat/>
    <w:uiPriority w:val="99"/>
    <w:pPr>
      <w:ind w:firstLine="0"/>
      <w:jc w:val="left"/>
    </w:pPr>
    <w:rPr>
      <w:rFonts w:hint="default" w:ascii="Courier New" w:cs="Courier New"/>
      <w:sz w:val="24"/>
      <w:szCs w:val="24"/>
    </w:rPr>
  </w:style>
  <w:style w:type="character" w:customStyle="1" w:styleId="11">
    <w:name w:val="Гипертекстовая ссылка"/>
    <w:basedOn w:val="12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12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13">
    <w:name w:val="Заголовок 1 Знак"/>
    <w:basedOn w:val="3"/>
    <w:link w:val="2"/>
    <w:unhideWhenUsed/>
    <w:qFormat/>
    <w:locked/>
    <w:uiPriority w:val="99"/>
    <w:rPr>
      <w:rFonts w:hint="default" w:ascii="Cambria" w:hAnsi="Times New Roman" w:eastAsia="SimSun" w:cs="Cambria"/>
      <w:b/>
      <w:kern w:val="32"/>
      <w:sz w:val="32"/>
      <w:szCs w:val="32"/>
    </w:rPr>
  </w:style>
  <w:style w:type="character" w:customStyle="1" w:styleId="14">
    <w:name w:val="Цветовое выделение для Текст"/>
    <w:unhideWhenUsed/>
    <w:qFormat/>
    <w:uiPriority w:val="99"/>
    <w:rPr>
      <w:rFonts w:hint="default" w:ascii="Times New Roman CYR" w:hAnsi="Times New Roman" w:eastAsia="SimSun"/>
      <w:sz w:val="24"/>
      <w:szCs w:val="24"/>
    </w:rPr>
  </w:style>
  <w:style w:type="character" w:customStyle="1" w:styleId="15">
    <w:name w:val="Верхний колонтитул Знак"/>
    <w:basedOn w:val="3"/>
    <w:link w:val="5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  <w:style w:type="character" w:customStyle="1" w:styleId="16">
    <w:name w:val="Нижний колонтитул Знак"/>
    <w:basedOn w:val="3"/>
    <w:link w:val="6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2022-06-16T12:44:00Z</dcterms:created>
  <dc:creator>User</dc:creator>
  <cp:lastModifiedBy>User</cp:lastModifiedBy>
  <dcterms:modified xsi:type="dcterms:W3CDTF">2022-08-01T09:25:03Z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C67AEA0FB5A24B60923DD9A3F243DFCC</vt:lpwstr>
  </property>
</Properties>
</file>